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B8" w:rsidRDefault="003D32B8">
      <w:pPr>
        <w:rPr>
          <w:sz w:val="24"/>
          <w:szCs w:val="24"/>
        </w:rPr>
      </w:pPr>
      <w:r>
        <w:rPr>
          <w:b/>
          <w:sz w:val="28"/>
          <w:szCs w:val="28"/>
        </w:rPr>
        <w:t>Betalingsvoorwaarden</w:t>
      </w:r>
    </w:p>
    <w:p w:rsidR="003D32B8" w:rsidRDefault="003D32B8">
      <w:pPr>
        <w:rPr>
          <w:sz w:val="24"/>
          <w:szCs w:val="24"/>
        </w:rPr>
      </w:pPr>
    </w:p>
    <w:p w:rsidR="003D32B8" w:rsidRDefault="003D32B8">
      <w:pPr>
        <w:rPr>
          <w:sz w:val="24"/>
          <w:szCs w:val="24"/>
        </w:rPr>
      </w:pPr>
      <w:r>
        <w:rPr>
          <w:sz w:val="24"/>
          <w:szCs w:val="24"/>
        </w:rPr>
        <w:t>Op alle behandelingen zijn de MediCas betalingsvoorwaarden van toepassing. Gedeponeerd bij Kamer van Koophandel te Breda, 2 juli 1997, nr. 2854. Betaling dient te geschieden binnen 15 dagen onder vermelding van uw declaratienummer.</w:t>
      </w:r>
    </w:p>
    <w:p w:rsidR="003D32B8" w:rsidRDefault="003D32B8">
      <w:pPr>
        <w:rPr>
          <w:sz w:val="24"/>
          <w:szCs w:val="24"/>
        </w:rPr>
      </w:pPr>
    </w:p>
    <w:p w:rsidR="003D32B8" w:rsidRDefault="003D32B8">
      <w:pPr>
        <w:rPr>
          <w:sz w:val="24"/>
          <w:szCs w:val="24"/>
        </w:rPr>
      </w:pPr>
      <w:r>
        <w:rPr>
          <w:b/>
          <w:sz w:val="28"/>
          <w:szCs w:val="28"/>
        </w:rPr>
        <w:t>MediCas-Betalingsvoorwaarden</w:t>
      </w:r>
    </w:p>
    <w:p w:rsidR="003D32B8" w:rsidRDefault="003D32B8">
      <w:pPr>
        <w:rPr>
          <w:sz w:val="24"/>
          <w:szCs w:val="24"/>
        </w:rPr>
      </w:pPr>
      <w:r>
        <w:rPr>
          <w:sz w:val="24"/>
          <w:szCs w:val="24"/>
        </w:rPr>
        <w:tab/>
      </w:r>
      <w:r>
        <w:rPr>
          <w:sz w:val="24"/>
          <w:szCs w:val="24"/>
        </w:rPr>
        <w:tab/>
        <w:t>MediCas C.V.</w:t>
      </w:r>
    </w:p>
    <w:p w:rsidR="003D32B8" w:rsidRDefault="003D32B8">
      <w:pPr>
        <w:rPr>
          <w:sz w:val="24"/>
          <w:szCs w:val="24"/>
        </w:rPr>
      </w:pPr>
      <w:r>
        <w:rPr>
          <w:sz w:val="24"/>
          <w:szCs w:val="24"/>
        </w:rPr>
        <w:tab/>
      </w:r>
      <w:r>
        <w:rPr>
          <w:sz w:val="24"/>
          <w:szCs w:val="24"/>
        </w:rPr>
        <w:tab/>
        <w:t>Van Coothplein 18</w:t>
      </w:r>
    </w:p>
    <w:p w:rsidR="003D32B8" w:rsidRDefault="003D32B8">
      <w:pPr>
        <w:rPr>
          <w:sz w:val="24"/>
          <w:szCs w:val="24"/>
        </w:rPr>
      </w:pPr>
      <w:r>
        <w:rPr>
          <w:sz w:val="24"/>
          <w:szCs w:val="24"/>
        </w:rPr>
        <w:tab/>
      </w:r>
      <w:r>
        <w:rPr>
          <w:sz w:val="24"/>
          <w:szCs w:val="24"/>
        </w:rPr>
        <w:tab/>
        <w:t>4811 NE Breda</w:t>
      </w:r>
    </w:p>
    <w:p w:rsidR="003D32B8" w:rsidRDefault="003D32B8">
      <w:pPr>
        <w:rPr>
          <w:sz w:val="24"/>
          <w:szCs w:val="24"/>
        </w:rPr>
      </w:pPr>
    </w:p>
    <w:p w:rsidR="003D32B8" w:rsidRDefault="003D32B8">
      <w:pPr>
        <w:rPr>
          <w:sz w:val="24"/>
          <w:szCs w:val="24"/>
        </w:rPr>
      </w:pPr>
      <w:r>
        <w:rPr>
          <w:b/>
          <w:i/>
          <w:sz w:val="24"/>
          <w:szCs w:val="24"/>
        </w:rPr>
        <w:t>Gedeponeerd op 2 juli 1997 bij de Kamer van Koophandel en Fabrieken te Breda onder nummer 2854</w:t>
      </w:r>
    </w:p>
    <w:p w:rsidR="003D32B8" w:rsidRDefault="003D32B8">
      <w:pPr>
        <w:rPr>
          <w:sz w:val="24"/>
          <w:szCs w:val="24"/>
        </w:rPr>
      </w:pPr>
    </w:p>
    <w:p w:rsidR="003D32B8" w:rsidRDefault="003D32B8" w:rsidP="000310FF">
      <w:pPr>
        <w:pStyle w:val="ListParagraph"/>
        <w:numPr>
          <w:ilvl w:val="0"/>
          <w:numId w:val="1"/>
        </w:numPr>
        <w:rPr>
          <w:sz w:val="24"/>
          <w:szCs w:val="24"/>
        </w:rPr>
      </w:pPr>
      <w:r>
        <w:rPr>
          <w:sz w:val="24"/>
          <w:szCs w:val="24"/>
        </w:rPr>
        <w:t>Deze voorwaarden zijn van toepassing op alle diensten, leveringen en behandelingsovereenkomsten verricht door ieder persoon –natuurlijk of rechtspersoon- die werkzaam is in de gezondheidszorg en die aangesloten is bij MediCas. Deze voorwaarden zijn voorafgaand aan de behandeling, levering en/of dienst aan de cliënt ter hand gesteld.</w:t>
      </w:r>
    </w:p>
    <w:p w:rsidR="003D32B8" w:rsidRDefault="003D32B8" w:rsidP="000310FF">
      <w:pPr>
        <w:pStyle w:val="ListParagraph"/>
        <w:numPr>
          <w:ilvl w:val="0"/>
          <w:numId w:val="1"/>
        </w:numPr>
        <w:rPr>
          <w:sz w:val="24"/>
          <w:szCs w:val="24"/>
        </w:rPr>
      </w:pPr>
      <w:r>
        <w:rPr>
          <w:sz w:val="24"/>
          <w:szCs w:val="24"/>
        </w:rPr>
        <w:t>De kosten van behandeling van, levering en/of dienst aan minderjarigen, die niet het oordeel des onderscheids hebben, worden in rekening gebracht aan de wettelijke vertegenwoordigers. Bij minderjarigen, die de leeftijd van zestien jaren hebben bereikt, wordt geacht dit oordeel des onderscheids aanwezig te zijn en worden de kosten aan hen in rekening gebracht, tenzij de wettelijke vertegenwoordigers schriftelijk bevestigen dat zij de kosten voldoen.</w:t>
      </w:r>
    </w:p>
    <w:p w:rsidR="003D32B8" w:rsidRDefault="003D32B8" w:rsidP="000310FF">
      <w:pPr>
        <w:pStyle w:val="ListParagraph"/>
        <w:numPr>
          <w:ilvl w:val="0"/>
          <w:numId w:val="1"/>
        </w:numPr>
        <w:rPr>
          <w:sz w:val="24"/>
          <w:szCs w:val="24"/>
        </w:rPr>
      </w:pPr>
      <w:r>
        <w:rPr>
          <w:sz w:val="24"/>
          <w:szCs w:val="24"/>
        </w:rPr>
        <w:t>Bij behandelingen dienen afspraken –indien noodzakelijk- minimaal 24 uur voor aanvang van de behandeling geannuleerd te worden. Bij niet of niet tijdige annulering, d.w.z. binnen 24 uur voor de afspraak, wordt het recht voorbehouden de voor de patiënt gereserveerde tijd bij de patiënt in rekening te brengen.</w:t>
      </w:r>
    </w:p>
    <w:p w:rsidR="003D32B8" w:rsidRDefault="003D32B8" w:rsidP="00444BAF">
      <w:pPr>
        <w:pStyle w:val="ListParagraph"/>
        <w:numPr>
          <w:ilvl w:val="0"/>
          <w:numId w:val="1"/>
        </w:numPr>
        <w:rPr>
          <w:sz w:val="24"/>
          <w:szCs w:val="24"/>
        </w:rPr>
      </w:pPr>
      <w:r>
        <w:rPr>
          <w:sz w:val="24"/>
          <w:szCs w:val="24"/>
        </w:rPr>
        <w:t>Vragen en/of reclames over in rekening gebrachte kosten kunnen slechts in behandeling worden genomen, wanneer deze gemotiveerd schriftelijk tot uiterlijk 15 dagen na dagtekening van de declaratie worden ingediend bij de tandarts. Vragen en/of reclames ten aanzien van declaraties welke zijn ingediend na de eerder genoemde termijn van 15 dagen worden niet meer in behandeling genomen. Alsdan worden de declaraties als tussen partijen juist en vaststaand aangemerkt. Vragen en/of reclames schorten de betalingsverplichtingen van de patiënt niet op.</w:t>
      </w:r>
    </w:p>
    <w:p w:rsidR="003D32B8" w:rsidRDefault="003D32B8" w:rsidP="00444BAF">
      <w:pPr>
        <w:pStyle w:val="ListParagraph"/>
        <w:numPr>
          <w:ilvl w:val="0"/>
          <w:numId w:val="1"/>
        </w:numPr>
        <w:rPr>
          <w:sz w:val="24"/>
          <w:szCs w:val="24"/>
        </w:rPr>
      </w:pPr>
      <w:r>
        <w:rPr>
          <w:sz w:val="24"/>
          <w:szCs w:val="24"/>
        </w:rPr>
        <w:t>Alle betalingen dienen door de patiënt te geschieden binnen 15 dagen na dagtekening van de declaratie. De betalingen worden allereerst in mindering gebracht op de oudste openstaande schulden. Voor het verzenden van herinneringen en aanmaningen mag per keer een bedrag van maximaal fl. 25,00 in rekening gebracht worden.</w:t>
      </w:r>
    </w:p>
    <w:p w:rsidR="003D32B8" w:rsidRDefault="003D32B8" w:rsidP="00444BAF">
      <w:pPr>
        <w:pStyle w:val="ListParagraph"/>
        <w:numPr>
          <w:ilvl w:val="0"/>
          <w:numId w:val="1"/>
        </w:numPr>
        <w:rPr>
          <w:sz w:val="24"/>
          <w:szCs w:val="24"/>
        </w:rPr>
      </w:pPr>
      <w:r>
        <w:rPr>
          <w:sz w:val="24"/>
          <w:szCs w:val="24"/>
        </w:rPr>
        <w:t>Bij niet-betaling binnen 15 dagen na dagtekening van de declaratie door de patiënt, is de patiënt zonder nadere aankondiging of ingebrekestelling in verzuim. De door patiënt verschuldigde rente over de hoofdsom vanaf de datum van verzuim tot aan de dag der algehele voldoening bedraagt 1,5% per maand of een gedeelte daarvan.</w:t>
      </w:r>
    </w:p>
    <w:p w:rsidR="003D32B8" w:rsidRPr="00444BAF" w:rsidRDefault="003D32B8" w:rsidP="00444BAF">
      <w:pPr>
        <w:pStyle w:val="ListParagraph"/>
        <w:numPr>
          <w:ilvl w:val="0"/>
          <w:numId w:val="1"/>
        </w:numPr>
        <w:rPr>
          <w:sz w:val="24"/>
          <w:szCs w:val="24"/>
        </w:rPr>
      </w:pPr>
      <w:r>
        <w:rPr>
          <w:sz w:val="24"/>
          <w:szCs w:val="24"/>
        </w:rPr>
        <w:t>Alle (buiten)gerechtelijke incassokosten welke gemaakt zijn ter verkrijging van de voldoening van de declaratie in danwel buiten rechte komen voor rekening van patiënt. De buitengerechtelijke incassokosten bedragen minimaal 15% van de hoofdsom met een minimum van fl. 100,00, alle bedragen exclusief BTW.</w:t>
      </w:r>
      <w:bookmarkStart w:id="0" w:name="_GoBack"/>
      <w:bookmarkEnd w:id="0"/>
    </w:p>
    <w:sectPr w:rsidR="003D32B8" w:rsidRPr="00444BAF" w:rsidSect="00651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3CE3"/>
    <w:multiLevelType w:val="hybridMultilevel"/>
    <w:tmpl w:val="549433A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0FF"/>
    <w:rsid w:val="000310FF"/>
    <w:rsid w:val="0025431A"/>
    <w:rsid w:val="00332DA3"/>
    <w:rsid w:val="003D32B8"/>
    <w:rsid w:val="00444BAF"/>
    <w:rsid w:val="004E174B"/>
    <w:rsid w:val="00641C37"/>
    <w:rsid w:val="006518A2"/>
    <w:rsid w:val="006B5C65"/>
    <w:rsid w:val="00E5763E"/>
    <w:rsid w:val="00F8408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A2"/>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1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466</Words>
  <Characters>2563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Betalingsvoorwaarden</dc:title>
  <dc:subject/>
  <dc:creator>Prive</dc:creator>
  <cp:keywords/>
  <dc:description/>
  <cp:lastModifiedBy>admin</cp:lastModifiedBy>
  <cp:revision>2</cp:revision>
  <dcterms:created xsi:type="dcterms:W3CDTF">2012-01-13T19:15:00Z</dcterms:created>
  <dcterms:modified xsi:type="dcterms:W3CDTF">2012-01-13T19:15:00Z</dcterms:modified>
</cp:coreProperties>
</file>